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0" w:name="_GoBack"/>
      <w:r w:rsidRPr="00E12B24">
        <w:rPr>
          <w:b/>
          <w:bCs/>
          <w:color w:val="333333"/>
          <w:sz w:val="28"/>
          <w:szCs w:val="28"/>
        </w:rPr>
        <w:t xml:space="preserve">Отличия находки от кражи </w:t>
      </w:r>
    </w:p>
    <w:bookmarkEnd w:id="0"/>
    <w:p w:rsidR="00274478" w:rsidRPr="00E12B24" w:rsidRDefault="00274478" w:rsidP="00E12B24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Постановлением Конституционного Суда Российской Федерации от 16.01.2023 определены отличия находки от кражи.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Согласно статье 227 Гражданского кодекса Российской Федерации нашедший потерянную вещь обязан: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немедленно 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транспорта, и лицо, которому сдана находка, приобретает права и несет обязанности лица, нашедшего вещь;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орган местного самоуправления;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нашедший вещь вправе хранить ее у себя либо сдать на хранение в полицию, орган местного самоуправления или указанному ими лицу, а скоропортящаяся вещь или вещь, издержки по хранению которой несоизмеримо велики по сравнению с ее стоимостью, может быть реализована нашедшим вещь с получением письменных доказательств, удостоверяющих сумму выручки, причем деньги, вырученные от продажи найденной вещи, подлежат возврату лицу, управомоченному на ее получение;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нашедший вещь отвечает за ее утрату или повреждение лишь в случае умысла или грубой неосторожности и в пределах стоимости вещи.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Невыполнение таких активных действий хотя и является по общему правилу неправомерным, но не образует признаков преступления.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Законодатель закрепил в Гражданском Кодексе Российской Федерации основания приобретения права собственности не только на имущество, которое имеет собственника, но и на имущество, собственник которого неизвестен, в том числе на находку. Активное поведение лица, нашедшего вещь,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Статья 158 УК РФ устанавливает уголовную ответственность за кражу, т.е. тайное хищение чужого имущества (часть первая), а также закрепляет, что под хищением в статьях данного Кодекса понимаются совершенные с корыстной целью противоправное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 xml:space="preserve">Поскольку УК РФ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</w:t>
      </w:r>
      <w:r w:rsidRPr="00E12B24">
        <w:rPr>
          <w:color w:val="333333"/>
          <w:sz w:val="28"/>
          <w:szCs w:val="28"/>
        </w:rPr>
        <w:lastRenderedPageBreak/>
        <w:t>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Если лицо, обнаружившее найденную вещь, наряду с невыполнением действий, предусмотренных статьей 227 ГК РФ,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сим-карту из телефона, снимает чехол и т.д.), то такое поведение может свидетельствовать о возникшем умысле на хищение.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 xml:space="preserve">Поскольку уголовный закон относит к объективным признакам хищения не только изъятие, но и в том числе в качестве альтернативы изъятию - обращение чужого имущества в пользу виновного или других лиц, то необходима оценка не только факта правомерного поступления найденного имущества в фактическое владение, но и факта совершения действий (бездействия), направленных на противоправное обращение в свою пользу или в пользу иных, </w:t>
      </w:r>
      <w:proofErr w:type="spellStart"/>
      <w:r w:rsidRPr="00E12B24">
        <w:rPr>
          <w:color w:val="333333"/>
          <w:sz w:val="28"/>
          <w:szCs w:val="28"/>
        </w:rPr>
        <w:t>неуправомоченных</w:t>
      </w:r>
      <w:proofErr w:type="spellEnd"/>
      <w:r w:rsidRPr="00E12B24">
        <w:rPr>
          <w:color w:val="333333"/>
          <w:sz w:val="28"/>
          <w:szCs w:val="28"/>
        </w:rPr>
        <w:t xml:space="preserve"> лиц, исходя из того, что такое поведение приобретает общественно опасный характер, образует, по сути, единое сложное деяние, направленное на неосновательное обогащение в результате недобросовестных действий с обнаруженной чужой вещью, указывает на корыстную цель, а также на причинение владельцу ущерба.</w:t>
      </w:r>
    </w:p>
    <w:p w:rsidR="00E922BF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67F84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43FE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2023-02-17T10:08:00Z</dcterms:created>
  <dcterms:modified xsi:type="dcterms:W3CDTF">2023-02-17T10:08:00Z</dcterms:modified>
</cp:coreProperties>
</file>